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192907" w:rsidRDefault="00B75C1A" w:rsidP="0019290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92907" w:rsidRPr="00192907" w:rsidRDefault="00192907" w:rsidP="00192907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07">
        <w:rPr>
          <w:rFonts w:ascii="Times New Roman" w:hAnsi="Times New Roman" w:cs="Times New Roman"/>
          <w:sz w:val="28"/>
          <w:szCs w:val="28"/>
        </w:rPr>
        <w:t>Особенности лицензирования геодезической и картографической деятельности в 2024 году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907" w:rsidRPr="00192907" w:rsidRDefault="00192907" w:rsidP="0019290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92907">
        <w:rPr>
          <w:sz w:val="28"/>
          <w:szCs w:val="28"/>
        </w:rPr>
        <w:t xml:space="preserve">Лицензирование геодезической и картографической деятельности на территории </w:t>
      </w:r>
      <w:r>
        <w:rPr>
          <w:sz w:val="28"/>
          <w:szCs w:val="28"/>
        </w:rPr>
        <w:t>Тульской области</w:t>
      </w:r>
      <w:r w:rsidRPr="00192907">
        <w:rPr>
          <w:sz w:val="28"/>
          <w:szCs w:val="28"/>
        </w:rPr>
        <w:t xml:space="preserve"> осуществляется региональным Управлением </w:t>
      </w:r>
      <w:proofErr w:type="spellStart"/>
      <w:r w:rsidRPr="00192907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Pr="00192907">
        <w:rPr>
          <w:sz w:val="28"/>
          <w:szCs w:val="28"/>
        </w:rPr>
        <w:t> </w:t>
      </w:r>
    </w:p>
    <w:p w:rsidR="000E574A" w:rsidRDefault="00192907" w:rsidP="0019290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Заявление на предоставление лицензии на осуществление геодезической и картографической деятельности или внесение изменений в реестр лицензий можно подать в электронном виде</w:t>
      </w:r>
      <w:r>
        <w:rPr>
          <w:sz w:val="28"/>
          <w:szCs w:val="28"/>
        </w:rPr>
        <w:t>,</w:t>
      </w:r>
      <w:r w:rsidRPr="00192907">
        <w:rPr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sz w:val="28"/>
          <w:szCs w:val="28"/>
        </w:rPr>
        <w:t xml:space="preserve"> (</w:t>
      </w:r>
      <w:r w:rsidRPr="00192907">
        <w:rPr>
          <w:sz w:val="28"/>
          <w:szCs w:val="28"/>
        </w:rPr>
        <w:t>ЕПГУ</w:t>
      </w:r>
      <w:r>
        <w:rPr>
          <w:sz w:val="28"/>
          <w:szCs w:val="28"/>
        </w:rPr>
        <w:t>) –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</w:t>
      </w:r>
      <w:r w:rsidR="00016ED6">
        <w:rPr>
          <w:sz w:val="28"/>
          <w:szCs w:val="28"/>
        </w:rPr>
        <w:t xml:space="preserve"> или через АИС «Лицензирование».</w:t>
      </w:r>
      <w:bookmarkStart w:id="0" w:name="_GoBack"/>
      <w:bookmarkEnd w:id="0"/>
    </w:p>
    <w:p w:rsidR="00192907" w:rsidRPr="00192907" w:rsidRDefault="00192907" w:rsidP="0019290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92907">
        <w:rPr>
          <w:sz w:val="28"/>
          <w:szCs w:val="28"/>
        </w:rPr>
        <w:t xml:space="preserve">Основные требования к соискателям лицензии (лицензиатам) утверждены постановлением Правительства РФ от </w:t>
      </w:r>
      <w:r>
        <w:rPr>
          <w:sz w:val="28"/>
          <w:szCs w:val="28"/>
        </w:rPr>
        <w:t>28.07.2020 № 1126 «</w:t>
      </w:r>
      <w:r w:rsidRPr="00192907">
        <w:rPr>
          <w:sz w:val="28"/>
          <w:szCs w:val="28"/>
        </w:rPr>
        <w:t xml:space="preserve">О лицензировании геодезической </w:t>
      </w:r>
      <w:r>
        <w:rPr>
          <w:sz w:val="28"/>
          <w:szCs w:val="28"/>
        </w:rPr>
        <w:t>и картографической деятельности»</w:t>
      </w:r>
      <w:r w:rsidRPr="00192907">
        <w:rPr>
          <w:sz w:val="28"/>
          <w:szCs w:val="28"/>
        </w:rPr>
        <w:t>.</w:t>
      </w:r>
    </w:p>
    <w:p w:rsidR="00192907" w:rsidRPr="003B7C22" w:rsidRDefault="00192907" w:rsidP="0019290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3B7C22">
        <w:rPr>
          <w:b/>
          <w:sz w:val="28"/>
          <w:szCs w:val="28"/>
        </w:rPr>
        <w:t>Лицензионными требованиями, предъявляемыми к соискателю лицензии</w:t>
      </w:r>
      <w:r w:rsidR="00E24130">
        <w:rPr>
          <w:b/>
          <w:sz w:val="28"/>
          <w:szCs w:val="28"/>
        </w:rPr>
        <w:t xml:space="preserve"> и лицензиату</w:t>
      </w:r>
      <w:r w:rsidRPr="003B7C22">
        <w:rPr>
          <w:b/>
          <w:sz w:val="28"/>
          <w:szCs w:val="28"/>
        </w:rPr>
        <w:t>, являются:</w:t>
      </w:r>
    </w:p>
    <w:p w:rsidR="00192907" w:rsidRPr="00192907" w:rsidRDefault="00192907" w:rsidP="003B7C22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наличие работников, заключивших трудовые договоры и имеющие соответствующее образование и стаж работы по специальности не менее 1 года;</w:t>
      </w:r>
    </w:p>
    <w:p w:rsidR="00192907" w:rsidRPr="00192907" w:rsidRDefault="00192907" w:rsidP="003B7C22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наличие необходимых технических средств и оборудования, прошедших поверку (калибровку);</w:t>
      </w:r>
    </w:p>
    <w:p w:rsidR="000E574A" w:rsidRDefault="00192907" w:rsidP="003B7C22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 xml:space="preserve">наличие системы производственного контроля. </w:t>
      </w:r>
    </w:p>
    <w:p w:rsidR="00192907" w:rsidRPr="003B7C22" w:rsidRDefault="00192907" w:rsidP="000E574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3B7C22">
        <w:rPr>
          <w:b/>
          <w:sz w:val="28"/>
          <w:szCs w:val="28"/>
        </w:rPr>
        <w:t>Размеры государственных пошлин установлены Налоговым кодексом Российской Федерации и составляют:</w:t>
      </w:r>
    </w:p>
    <w:p w:rsidR="00192907" w:rsidRPr="00192907" w:rsidRDefault="00192907" w:rsidP="003B7C22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7500 рублей за предоставление лицензии;</w:t>
      </w:r>
    </w:p>
    <w:p w:rsidR="00192907" w:rsidRPr="00192907" w:rsidRDefault="00192907" w:rsidP="003B7C22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3500 рублей за внесение изменений в реестр лицензий на основании соответствующего заявления, связанных с внесением дополнений в сведения об адресах мест осуществления лицензируемого вида деятельности, о выполняемых работах;</w:t>
      </w:r>
    </w:p>
    <w:p w:rsidR="003B7C22" w:rsidRPr="003B7C22" w:rsidRDefault="00192907" w:rsidP="003B7C22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750 рублей за внесение изменений в реестр лицензий в иных случаях.</w:t>
      </w:r>
    </w:p>
    <w:p w:rsidR="00192907" w:rsidRPr="003B7C22" w:rsidRDefault="000E574A" w:rsidP="003B7C2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B7C22">
        <w:rPr>
          <w:sz w:val="28"/>
          <w:szCs w:val="28"/>
        </w:rPr>
        <w:t>«</w:t>
      </w:r>
      <w:r w:rsidRPr="003B7C22">
        <w:rPr>
          <w:sz w:val="28"/>
          <w:szCs w:val="28"/>
          <w:shd w:val="clear" w:color="auto" w:fill="FFFFFF"/>
        </w:rPr>
        <w:t xml:space="preserve">Общий срок принятия решения о предоставлении или об отказе в предоставлении лицензии не превышает 15 рабочих дней со дня приема заявления о предоставлении лицензии. Вместе с тем, Управление </w:t>
      </w:r>
      <w:proofErr w:type="spellStart"/>
      <w:r w:rsidRPr="003B7C22">
        <w:rPr>
          <w:sz w:val="28"/>
          <w:szCs w:val="28"/>
          <w:shd w:val="clear" w:color="auto" w:fill="FFFFFF"/>
        </w:rPr>
        <w:t>Росреестра</w:t>
      </w:r>
      <w:proofErr w:type="spellEnd"/>
      <w:r w:rsidRPr="003B7C22">
        <w:rPr>
          <w:sz w:val="28"/>
          <w:szCs w:val="28"/>
          <w:shd w:val="clear" w:color="auto" w:fill="FFFFFF"/>
        </w:rPr>
        <w:t xml:space="preserve"> по Тульской области стремится к сокращению данного срока</w:t>
      </w:r>
      <w:r w:rsidR="003B7C22">
        <w:rPr>
          <w:sz w:val="28"/>
          <w:szCs w:val="28"/>
          <w:shd w:val="clear" w:color="auto" w:fill="FFFFFF"/>
        </w:rPr>
        <w:t>, благодаря чему</w:t>
      </w:r>
      <w:r w:rsidR="003B7C22" w:rsidRPr="003B7C22">
        <w:rPr>
          <w:sz w:val="28"/>
          <w:szCs w:val="28"/>
          <w:shd w:val="clear" w:color="auto" w:fill="FFFFFF"/>
        </w:rPr>
        <w:t>, с</w:t>
      </w:r>
      <w:r w:rsidR="003B7C22">
        <w:rPr>
          <w:sz w:val="28"/>
          <w:szCs w:val="28"/>
          <w:shd w:val="clear" w:color="auto" w:fill="FFFFFF"/>
        </w:rPr>
        <w:t>рок принятия решения</w:t>
      </w:r>
      <w:r w:rsidR="003B7C22" w:rsidRPr="003B7C22">
        <w:rPr>
          <w:sz w:val="28"/>
          <w:szCs w:val="28"/>
          <w:shd w:val="clear" w:color="auto" w:fill="FFFFFF"/>
        </w:rPr>
        <w:t xml:space="preserve"> о предоставлении или об отказе в предоставлении лицензии</w:t>
      </w:r>
      <w:r w:rsidR="003B7C22" w:rsidRPr="003B7C22">
        <w:rPr>
          <w:sz w:val="27"/>
          <w:szCs w:val="27"/>
          <w:shd w:val="clear" w:color="auto" w:fill="FFFFFF"/>
        </w:rPr>
        <w:t> </w:t>
      </w:r>
      <w:r w:rsidR="003B7C22" w:rsidRPr="003B7C22">
        <w:rPr>
          <w:sz w:val="28"/>
          <w:szCs w:val="28"/>
          <w:shd w:val="clear" w:color="auto" w:fill="FFFFFF"/>
        </w:rPr>
        <w:t>не превышает 10 рабочих дней</w:t>
      </w:r>
      <w:r w:rsidRPr="003B7C22">
        <w:rPr>
          <w:sz w:val="28"/>
          <w:szCs w:val="28"/>
        </w:rPr>
        <w:t>»</w:t>
      </w:r>
      <w:r w:rsidR="003B7C22">
        <w:rPr>
          <w:sz w:val="28"/>
          <w:szCs w:val="28"/>
        </w:rPr>
        <w:t xml:space="preserve">, - отметила заместитель руководителя Управления </w:t>
      </w:r>
      <w:proofErr w:type="spellStart"/>
      <w:r w:rsidR="003B7C22">
        <w:rPr>
          <w:sz w:val="28"/>
          <w:szCs w:val="28"/>
        </w:rPr>
        <w:t>Росреестра</w:t>
      </w:r>
      <w:proofErr w:type="spellEnd"/>
      <w:r w:rsidR="003B7C22">
        <w:rPr>
          <w:sz w:val="28"/>
          <w:szCs w:val="28"/>
        </w:rPr>
        <w:t xml:space="preserve"> по Тульской области Виктория </w:t>
      </w:r>
      <w:proofErr w:type="spellStart"/>
      <w:r w:rsidR="003B7C22">
        <w:rPr>
          <w:sz w:val="28"/>
          <w:szCs w:val="28"/>
        </w:rPr>
        <w:t>Ишутина</w:t>
      </w:r>
      <w:proofErr w:type="spellEnd"/>
      <w:r w:rsidR="003B7C22">
        <w:rPr>
          <w:sz w:val="28"/>
          <w:szCs w:val="28"/>
        </w:rPr>
        <w:t>.</w:t>
      </w:r>
    </w:p>
    <w:p w:rsidR="002149FA" w:rsidRPr="0008184B" w:rsidRDefault="002149FA" w:rsidP="0019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08184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5C7E7E"/>
    <w:multiLevelType w:val="hybridMultilevel"/>
    <w:tmpl w:val="6E26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93E9C"/>
    <w:multiLevelType w:val="hybridMultilevel"/>
    <w:tmpl w:val="8FF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82E09"/>
    <w:multiLevelType w:val="hybridMultilevel"/>
    <w:tmpl w:val="B916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5"/>
  </w:num>
  <w:num w:numId="14">
    <w:abstractNumId w:val="13"/>
  </w:num>
  <w:num w:numId="15">
    <w:abstractNumId w:val="14"/>
  </w:num>
  <w:num w:numId="16">
    <w:abstractNumId w:val="24"/>
  </w:num>
  <w:num w:numId="17">
    <w:abstractNumId w:val="28"/>
  </w:num>
  <w:num w:numId="18">
    <w:abstractNumId w:val="16"/>
  </w:num>
  <w:num w:numId="19">
    <w:abstractNumId w:val="12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2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6ED6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184B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74A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907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6F26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B7C22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71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3D21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130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2024-02-01T09:37:00Z</cp:lastPrinted>
  <dcterms:created xsi:type="dcterms:W3CDTF">2024-02-01T13:34:00Z</dcterms:created>
  <dcterms:modified xsi:type="dcterms:W3CDTF">2024-02-01T13:34:00Z</dcterms:modified>
</cp:coreProperties>
</file>